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343C" w14:textId="178391A2" w:rsid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</w:pP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מכרז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לאירוח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חצאי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גמר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–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אליפות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ישראל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</w:t>
      </w:r>
      <w:r w:rsidRPr="001470CB"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לבוגרים</w:t>
      </w:r>
      <w:r w:rsidRPr="001470CB"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  <w:rtl/>
        </w:rPr>
        <w:t xml:space="preserve"> 202</w:t>
      </w:r>
      <w:r>
        <w:rPr>
          <w:rFonts w:ascii="David-Bold" w:cs="David-Bold" w:hint="cs"/>
          <w:b/>
          <w:bCs/>
          <w:color w:val="000000"/>
          <w:kern w:val="0"/>
          <w:sz w:val="40"/>
          <w:szCs w:val="40"/>
          <w:u w:val="single"/>
          <w:rtl/>
        </w:rPr>
        <w:t>4</w:t>
      </w:r>
    </w:p>
    <w:p w14:paraId="3CC74A23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ascii="David-Bold" w:cs="David-Bold"/>
          <w:b/>
          <w:bCs/>
          <w:color w:val="000000"/>
          <w:kern w:val="0"/>
          <w:sz w:val="40"/>
          <w:szCs w:val="40"/>
          <w:u w:val="single"/>
        </w:rPr>
      </w:pPr>
    </w:p>
    <w:p w14:paraId="30EDB03F" w14:textId="66DF0D79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1470CB">
        <w:rPr>
          <w:rFonts w:cstheme="minorHAnsi"/>
          <w:color w:val="000000"/>
          <w:kern w:val="0"/>
          <w:sz w:val="24"/>
          <w:szCs w:val="24"/>
          <w:rtl/>
        </w:rPr>
        <w:t xml:space="preserve">להלן רשימת </w:t>
      </w:r>
      <w:r>
        <w:rPr>
          <w:rFonts w:cstheme="minorHAnsi" w:hint="cs"/>
          <w:color w:val="000000"/>
          <w:kern w:val="0"/>
          <w:sz w:val="24"/>
          <w:szCs w:val="24"/>
          <w:rtl/>
        </w:rPr>
        <w:t>תחרויות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 xml:space="preserve"> חצאי גמר השונים לסבב אליפות ישראל 2023-2024 המיועדות להפרטה: </w:t>
      </w:r>
    </w:p>
    <w:p w14:paraId="298F418C" w14:textId="18F808A9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77D25778" w14:textId="24CCBC66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1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יש לפרט בהצעה את פרטי הצוות המארגן ולנקוב בשמות המנהל והשופט הראשי של</w:t>
      </w:r>
    </w:p>
    <w:p w14:paraId="5B729EF6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1470CB">
        <w:rPr>
          <w:rFonts w:cstheme="minorHAnsi"/>
          <w:color w:val="000000"/>
          <w:kern w:val="0"/>
          <w:sz w:val="24"/>
          <w:szCs w:val="24"/>
          <w:rtl/>
        </w:rPr>
        <w:t>התחרות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p w14:paraId="574933AF" w14:textId="4EEA42C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2E50A521" w14:textId="52586F34" w:rsid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rtl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2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המחיר הסופי לתחרות נקבע בוועדת מכרזים ולא ניתן לשנותו</w:t>
      </w:r>
      <w:r w:rsidRPr="001470CB">
        <w:rPr>
          <w:rFonts w:cstheme="minorHAnsi"/>
          <w:color w:val="000000"/>
          <w:kern w:val="0"/>
          <w:sz w:val="24"/>
          <w:szCs w:val="24"/>
        </w:rPr>
        <w:t>.</w:t>
      </w:r>
    </w:p>
    <w:p w14:paraId="17382256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5893278" w14:textId="15E41F14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3 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תינתן עדיפות למועדונים המארחים באולם גדול במקום כיתות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p w14:paraId="4B61DCAA" w14:textId="0B4E6FF6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045B5302" w14:textId="3E60B312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4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לפחות אחד מהבתים חייב להיות בימי חול בלבד</w:t>
      </w:r>
      <w:r w:rsidRPr="001470CB">
        <w:rPr>
          <w:rFonts w:cstheme="minorHAnsi"/>
          <w:color w:val="000000"/>
          <w:kern w:val="0"/>
          <w:sz w:val="24"/>
          <w:szCs w:val="24"/>
        </w:rPr>
        <w:t>.</w:t>
      </w:r>
    </w:p>
    <w:p w14:paraId="3E8C20C2" w14:textId="204FC9A2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20D192B0" w14:textId="01FC2B99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5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 xml:space="preserve">בית שלא יהיו בו לפחות 10 שחקנים </w:t>
      </w:r>
      <w:r>
        <w:rPr>
          <w:rFonts w:cstheme="minorHAnsi" w:hint="cs"/>
          <w:color w:val="000000"/>
          <w:kern w:val="0"/>
          <w:sz w:val="24"/>
          <w:szCs w:val="24"/>
          <w:rtl/>
        </w:rPr>
        <w:t>(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 xml:space="preserve"> 6 לנשים</w:t>
      </w: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)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 xml:space="preserve"> שבועיים קודם למועד פתיחת התחרות</w:t>
      </w:r>
    </w:p>
    <w:p w14:paraId="22F5261B" w14:textId="77777777" w:rsid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rtl/>
        </w:rPr>
      </w:pPr>
      <w:r w:rsidRPr="001470CB">
        <w:rPr>
          <w:rFonts w:cstheme="minorHAnsi"/>
          <w:color w:val="000000"/>
          <w:kern w:val="0"/>
          <w:sz w:val="24"/>
          <w:szCs w:val="24"/>
          <w:rtl/>
        </w:rPr>
        <w:t>לא ייפתח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p w14:paraId="71E716A0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AFDE26B" w14:textId="632199CF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6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התחרויות כפופות לנוהל סבב התחרויות של ועדת התחרויות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p w14:paraId="38E3F631" w14:textId="63D4B3FE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1C688F0B" w14:textId="312FFE0B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7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ההזמנות יוכנו בהתאם לתבנית ההזמנות לסבב אליפות ישראל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p w14:paraId="72445948" w14:textId="55D1B76F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43221984" w14:textId="2597A601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8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ההצעה חייבת לכלול, בפורמט ההזמנה את: מיקום התחרות, לוח זמנים - מועדי</w:t>
      </w:r>
    </w:p>
    <w:p w14:paraId="0E39A842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1470CB">
        <w:rPr>
          <w:rFonts w:cstheme="minorHAnsi"/>
          <w:color w:val="000000"/>
          <w:kern w:val="0"/>
          <w:sz w:val="24"/>
          <w:szCs w:val="24"/>
          <w:rtl/>
        </w:rPr>
        <w:t>הסיבובים והשעות )כולל סיבוב השלמות לפני הסיבוב האחרון(, קרן פרסים, דמי</w:t>
      </w:r>
    </w:p>
    <w:p w14:paraId="54F8B482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1470CB">
        <w:rPr>
          <w:rFonts w:cstheme="minorHAnsi"/>
          <w:color w:val="000000"/>
          <w:kern w:val="0"/>
          <w:sz w:val="24"/>
          <w:szCs w:val="24"/>
          <w:rtl/>
        </w:rPr>
        <w:t>השתתפות )כולל הנח ות לזכאים(, שם השופט הראשי, חייב להיות שופט פיד"ה לפחות</w:t>
      </w:r>
    </w:p>
    <w:p w14:paraId="6431B278" w14:textId="77777777" w:rsid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rtl/>
        </w:rPr>
      </w:pPr>
      <w:r w:rsidRPr="001470CB">
        <w:rPr>
          <w:rFonts w:cstheme="minorHAnsi"/>
          <w:color w:val="000000"/>
          <w:kern w:val="0"/>
          <w:sz w:val="24"/>
          <w:szCs w:val="24"/>
        </w:rPr>
        <w:t>)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עדיפות לשופט בינ"ל</w:t>
      </w:r>
      <w:r w:rsidRPr="001470CB">
        <w:rPr>
          <w:rFonts w:cstheme="minorHAnsi"/>
          <w:color w:val="000000"/>
          <w:kern w:val="0"/>
          <w:sz w:val="24"/>
          <w:szCs w:val="24"/>
        </w:rPr>
        <w:t>( .</w:t>
      </w:r>
    </w:p>
    <w:p w14:paraId="084ABB63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6FB01D8" w14:textId="3BEC52A6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9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את ההצעה יש לשלוח למשרדי האיגוד, בכתובת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1470CB">
        <w:rPr>
          <w:rFonts w:cstheme="minorHAnsi"/>
          <w:color w:val="0000FF"/>
          <w:kern w:val="0"/>
          <w:sz w:val="24"/>
          <w:szCs w:val="24"/>
        </w:rPr>
        <w:t xml:space="preserve">office@chessfed.org.il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עד תאריך</w:t>
      </w:r>
    </w:p>
    <w:p w14:paraId="56828F16" w14:textId="2EB03F71" w:rsidR="001470CB" w:rsidRDefault="00F20E35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rtl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>16</w:t>
      </w:r>
      <w:r w:rsidR="001470CB">
        <w:rPr>
          <w:rFonts w:cstheme="minorHAnsi" w:hint="cs"/>
          <w:color w:val="000000"/>
          <w:kern w:val="0"/>
          <w:sz w:val="24"/>
          <w:szCs w:val="24"/>
          <w:rtl/>
        </w:rPr>
        <w:t>.0</w:t>
      </w:r>
      <w:r>
        <w:rPr>
          <w:rFonts w:cstheme="minorHAnsi" w:hint="cs"/>
          <w:color w:val="000000"/>
          <w:kern w:val="0"/>
          <w:sz w:val="24"/>
          <w:szCs w:val="24"/>
          <w:rtl/>
        </w:rPr>
        <w:t>3</w:t>
      </w:r>
      <w:r w:rsidR="001470CB">
        <w:rPr>
          <w:rFonts w:cstheme="minorHAnsi" w:hint="cs"/>
          <w:color w:val="000000"/>
          <w:kern w:val="0"/>
          <w:sz w:val="24"/>
          <w:szCs w:val="24"/>
          <w:rtl/>
        </w:rPr>
        <w:t>.2024</w:t>
      </w:r>
    </w:p>
    <w:p w14:paraId="3EDCD0F7" w14:textId="77777777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AB3C5FA" w14:textId="16D9CB29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10 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ועדת המכרזים לא מתחייבת לקבל את ההצעה הזולה ביותר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p w14:paraId="3DBEDD50" w14:textId="31D6DF1A" w:rsidR="001470CB" w:rsidRPr="001470CB" w:rsidRDefault="001470CB" w:rsidP="001470CB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 </w:t>
      </w:r>
    </w:p>
    <w:p w14:paraId="6FE61FB5" w14:textId="14AD9BBA" w:rsidR="008D1182" w:rsidRPr="001470CB" w:rsidRDefault="001470CB" w:rsidP="001470CB">
      <w:pPr>
        <w:bidi/>
        <w:rPr>
          <w:rFonts w:cstheme="minorHAnsi"/>
          <w:sz w:val="24"/>
          <w:szCs w:val="24"/>
        </w:rPr>
      </w:pPr>
      <w:r>
        <w:rPr>
          <w:rFonts w:cstheme="minorHAnsi" w:hint="cs"/>
          <w:color w:val="000000"/>
          <w:kern w:val="0"/>
          <w:sz w:val="24"/>
          <w:szCs w:val="24"/>
          <w:rtl/>
        </w:rPr>
        <w:t xml:space="preserve">11 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1470CB">
        <w:rPr>
          <w:rFonts w:cstheme="minorHAnsi"/>
          <w:color w:val="000000"/>
          <w:kern w:val="0"/>
          <w:sz w:val="24"/>
          <w:szCs w:val="24"/>
          <w:rtl/>
        </w:rPr>
        <w:t>פירוט המכרזים בעמוד הבא</w:t>
      </w:r>
      <w:r w:rsidRPr="001470CB">
        <w:rPr>
          <w:rFonts w:cstheme="minorHAnsi"/>
          <w:color w:val="000000"/>
          <w:kern w:val="0"/>
          <w:sz w:val="24"/>
          <w:szCs w:val="24"/>
        </w:rPr>
        <w:t xml:space="preserve"> .</w:t>
      </w:r>
    </w:p>
    <w:sectPr w:rsidR="008D1182" w:rsidRPr="0014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CB"/>
    <w:rsid w:val="001470CB"/>
    <w:rsid w:val="008D1182"/>
    <w:rsid w:val="00F20E35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B82"/>
  <w15:chartTrackingRefBased/>
  <w15:docId w15:val="{7703B7BD-5D10-41DB-B469-D7E9DE8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zlatin</dc:creator>
  <cp:keywords/>
  <dc:description/>
  <cp:lastModifiedBy>dina zlatin</cp:lastModifiedBy>
  <cp:revision>2</cp:revision>
  <dcterms:created xsi:type="dcterms:W3CDTF">2024-02-14T09:31:00Z</dcterms:created>
  <dcterms:modified xsi:type="dcterms:W3CDTF">2024-02-18T07:57:00Z</dcterms:modified>
</cp:coreProperties>
</file>